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Pétervására Város Önkormányzat Képviselő-testületének</w:t>
      </w: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24/2014. (XI.19.) önkormányzati rendelete</w:t>
      </w: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szociális célú tüzelőanyag juttatásának szabályairól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 Város Önkormányzata Képviselőtestülete az Alaptörvény 32. cikk (1) bekezdésének a) pontjában és (2) bekezdésében biztosított jogalkotói hatáskörében eljárva, valamint a települési önkormányzatok szociális célú tüzelőanyag vásárláshoz kapcsolódó kiegészítő támogatásáról szóló 46/2014. (IX.25.) BM rendelet 2.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kapott felhatalmazás alapján a következőket rendeli el:</w:t>
      </w: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1. §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E rendelet területi hatálya Pétervására város közigazgatási területére terjed ki.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E rendelet személyi hatálya Pétervására város közigazgatási területén lakóhellyel rendelkező, a szociális igazgatásról és szociális ellátásokról szóló 1993. évi III. törvény (a továbbiakban: Szt.) 3.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meghatározott személyekre terjed ki.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2. §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Képviselőtestület kérelemre, egyedi elbírálás alapján természetbeni juttatásként tüzelőanyag támogatást nyújt azon szociális rászorultaknak, akik háztartásában az egy főre számított havi jövedelem nem haladja meg a 30.000,- Ft-ot, egyedül élő esetén az öregségi nyugdíj mindenkori legkisebb összegének 120 %-át.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A kérelem elbírálásánál előnyt élveznek: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lakásfenntartási támogatásban részesülő személyek;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b) az aktív korúak ellátása keretében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0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) a foglalkoztatást helyettesítő támogatásra;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01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) rendszeres szociális segélyre jogosult személyek;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c) az időskorúak járadékában részesülő személyek;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d) adósságkezelési támogatáshoz kapcsolódó adósságcsökkentési támogatásban részesülő személyek;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>) a gyermekek védelméről és a gyámügyi igazgatásról szóló 1997. évi XXXI. törvényben szabályozott halmozottan hátrányos helyzetű gyermeket nevelő család.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Az eljárás kérelemre indul, az indokolást is tartalmazó kérelmet, a Pétervásárai Közös Önkormányzati Hivatal szociális ügyintézőjénél lehet benyújtani – 2014. december 12. napjáig – az erre rendszeresített formanyomtatványon.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 kérelemhez csatolni kell Pétervására Város Önkormányzata Képviselőtestületének a szociális igazgatásról és az egyes szociális ellátási formák szabályairól szóló 12/2011. (IV.29.) önkormányzati rendeletének 6. § (2)-(3) bekezdésében foglaltakat.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(4) A jövedelemszámításnál az Szt. 10. § (4) bekezdésében foglaltak szerint kell eljárni.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(5) Ezen rendelet alapján, az egy háztartáson belüli kérelmezők egyszer jogosultak támogatásra.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3. §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természetben nyújtott szociális célú tüzelőanyag támogatás mennyisége legfeljebb 5 m</w:t>
      </w:r>
      <w:r w:rsidRPr="00844F0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44F01">
        <w:rPr>
          <w:rFonts w:ascii="Times New Roman" w:hAnsi="Times New Roman" w:cs="Times New Roman"/>
          <w:sz w:val="24"/>
          <w:szCs w:val="24"/>
        </w:rPr>
        <w:t xml:space="preserve"> tűzifa, vagy 6 q szén háztartásonként.</w:t>
      </w:r>
    </w:p>
    <w:p w:rsidR="00CE0BA9" w:rsidRPr="00844F01" w:rsidRDefault="00CE0BA9" w:rsidP="00CE0B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Képviselőtestület a kérelmek elbírálását a polgármesterre ruházza át.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E0BA9" w:rsidRPr="00844F01" w:rsidRDefault="00CE0BA9" w:rsidP="00CE0BA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4. §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CE0BA9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4F01">
        <w:rPr>
          <w:rFonts w:ascii="Times New Roman" w:hAnsi="Times New Roman" w:cs="Times New Roman"/>
          <w:sz w:val="24"/>
          <w:szCs w:val="24"/>
        </w:rPr>
        <w:t xml:space="preserve">Eged István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>Dr. Varga Attila</w:t>
      </w:r>
    </w:p>
    <w:p w:rsidR="00CE0BA9" w:rsidRPr="00844F01" w:rsidRDefault="00CE0BA9" w:rsidP="00CE0BA9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FIDESZ-KDNP</w:t>
      </w:r>
      <w:r w:rsidRPr="00844F0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44F01">
        <w:rPr>
          <w:rFonts w:ascii="Times New Roman" w:hAnsi="Times New Roman" w:cs="Times New Roman"/>
          <w:sz w:val="24"/>
          <w:szCs w:val="24"/>
        </w:rPr>
        <w:t xml:space="preserve">   jegyző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 xml:space="preserve">    </w:t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85A9F" w:rsidRDefault="00CE0BA9" w:rsidP="00CE0BA9">
      <w:pPr>
        <w:pStyle w:val="Nincstrkz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44F0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D85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0E"/>
    <w:rsid w:val="00671C0E"/>
    <w:rsid w:val="00CE0BA9"/>
    <w:rsid w:val="00D8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BEEB4-25AC-4DD5-8BBA-8A050A9C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CE0BA9"/>
  </w:style>
  <w:style w:type="paragraph" w:styleId="Nincstrkz">
    <w:name w:val="No Spacing"/>
    <w:link w:val="NincstrkzChar"/>
    <w:uiPriority w:val="99"/>
    <w:qFormat/>
    <w:rsid w:val="00CE0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dcterms:created xsi:type="dcterms:W3CDTF">2015-03-10T12:50:00Z</dcterms:created>
  <dcterms:modified xsi:type="dcterms:W3CDTF">2015-03-10T12:51:00Z</dcterms:modified>
</cp:coreProperties>
</file>